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87B27D2"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04A8A767"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FE636D">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CC2F0C">
              <w:rPr>
                <w:sz w:val="22"/>
              </w:rPr>
              <w:t>Biomanufacturing Transitions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BDD71B8" w:rsidR="00CC201B" w:rsidRPr="0093721B" w:rsidRDefault="00FE636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E636D">
              <w:rPr>
                <w:sz w:val="22"/>
              </w:rPr>
              <w:t>95726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4200F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FE636D"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FE636D" w:rsidRPr="0093721B" w:rsidRDefault="00FE636D" w:rsidP="00FE636D">
            <w:pPr>
              <w:pStyle w:val="TableText"/>
              <w:rPr>
                <w:sz w:val="22"/>
              </w:rPr>
            </w:pPr>
            <w:r w:rsidRPr="0093721B">
              <w:rPr>
                <w:sz w:val="22"/>
              </w:rPr>
              <w:t>Salary Range</w:t>
            </w:r>
          </w:p>
        </w:tc>
        <w:tc>
          <w:tcPr>
            <w:tcW w:w="3555" w:type="pct"/>
          </w:tcPr>
          <w:p w14:paraId="0B8A7515" w14:textId="1EC6FDAA" w:rsidR="00FE636D" w:rsidRPr="0093721B" w:rsidRDefault="00FE636D" w:rsidP="00FE63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AU$</w:t>
            </w:r>
            <w:r>
              <w:rPr>
                <w:sz w:val="22"/>
              </w:rPr>
              <w:t>92</w:t>
            </w:r>
            <w:r w:rsidRPr="00841632">
              <w:rPr>
                <w:sz w:val="22"/>
              </w:rPr>
              <w:t>,</w:t>
            </w:r>
            <w:r>
              <w:rPr>
                <w:sz w:val="22"/>
              </w:rPr>
              <w:t>624</w:t>
            </w:r>
            <w:r w:rsidRPr="00841632">
              <w:rPr>
                <w:sz w:val="22"/>
              </w:rPr>
              <w:t xml:space="preserve"> to AU$</w:t>
            </w:r>
            <w:r>
              <w:rPr>
                <w:sz w:val="22"/>
              </w:rPr>
              <w:t>101,459</w:t>
            </w:r>
            <w:r w:rsidRPr="00841632">
              <w:rPr>
                <w:sz w:val="22"/>
              </w:rPr>
              <w:t xml:space="preserve">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0994AC3" w:rsidR="00926BE4" w:rsidRPr="0093721B" w:rsidRDefault="003913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w:t>
            </w:r>
            <w:r w:rsidR="00FE636D">
              <w:rPr>
                <w:sz w:val="22"/>
              </w:rPr>
              <w:t>, QLD</w:t>
            </w:r>
            <w:r w:rsidR="00A82276">
              <w:rPr>
                <w:sz w:val="22"/>
              </w:rPr>
              <w:t xml:space="preserve"> or </w:t>
            </w:r>
            <w:r w:rsidR="003D3F68" w:rsidRPr="003D3F68">
              <w:rPr>
                <w:sz w:val="22"/>
              </w:rPr>
              <w:t>Black Mountain</w:t>
            </w:r>
            <w:r w:rsidR="00FE636D">
              <w:rPr>
                <w:sz w:val="22"/>
              </w:rPr>
              <w:t>,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12BED2DF" w:rsidR="00DB1E46" w:rsidRPr="0006388B" w:rsidRDefault="00DB1E46" w:rsidP="00DB1E46">
            <w:pPr>
              <w:spacing w:before="60" w:after="60"/>
              <w:cnfStyle w:val="000000100000" w:firstRow="0" w:lastRow="0" w:firstColumn="0" w:lastColumn="0" w:oddVBand="0" w:evenVBand="0" w:oddHBand="1" w:evenHBand="0" w:firstRowFirstColumn="0" w:firstRowLastColumn="0" w:lastRowFirstColumn="0" w:lastRowLastColumn="0"/>
            </w:pPr>
            <w:r w:rsidRPr="00DB1E46">
              <w:t>A</w:t>
            </w:r>
            <w:r>
              <w:t>ll</w:t>
            </w:r>
            <w:r w:rsidRPr="00DB1E46">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AB6CDDE"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1D1B">
              <w:rPr>
                <w:sz w:val="22"/>
              </w:rPr>
              <w:t>T</w:t>
            </w:r>
            <w:r w:rsidR="00DC1D1B" w:rsidRPr="00DC1D1B">
              <w:rPr>
                <w:sz w:val="22"/>
              </w:rPr>
              <w:t>eam Leader, Bioeconomy Transitions &amp; Resilience</w:t>
            </w:r>
          </w:p>
        </w:tc>
      </w:tr>
      <w:tr w:rsidR="00926BE4" w:rsidRPr="00442499"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442499" w:rsidRDefault="00926BE4" w:rsidP="00F94B61">
            <w:pPr>
              <w:pStyle w:val="TableText"/>
              <w:rPr>
                <w:sz w:val="22"/>
              </w:rPr>
            </w:pPr>
            <w:r w:rsidRPr="00442499">
              <w:rPr>
                <w:sz w:val="22"/>
              </w:rPr>
              <w:t>Client Focus – Internal</w:t>
            </w:r>
          </w:p>
        </w:tc>
        <w:tc>
          <w:tcPr>
            <w:tcW w:w="3555" w:type="pct"/>
          </w:tcPr>
          <w:p w14:paraId="2BFCB108" w14:textId="6E314684" w:rsidR="00926BE4" w:rsidRPr="00442499" w:rsidRDefault="003D3F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442499">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442499" w:rsidRDefault="00926BE4" w:rsidP="00F94B61">
            <w:pPr>
              <w:pStyle w:val="TableText"/>
              <w:rPr>
                <w:sz w:val="22"/>
              </w:rPr>
            </w:pPr>
            <w:r w:rsidRPr="00442499">
              <w:rPr>
                <w:sz w:val="22"/>
              </w:rPr>
              <w:t>Client Focus – External</w:t>
            </w:r>
          </w:p>
        </w:tc>
        <w:tc>
          <w:tcPr>
            <w:tcW w:w="3555" w:type="pct"/>
          </w:tcPr>
          <w:p w14:paraId="2385F1FC" w14:textId="736B29E1" w:rsidR="00926BE4" w:rsidRPr="0093721B" w:rsidRDefault="004424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499">
              <w:rPr>
                <w:sz w:val="22"/>
              </w:rPr>
              <w:t>1</w:t>
            </w:r>
            <w:r w:rsidR="003D3F68">
              <w:rPr>
                <w:sz w:val="22"/>
              </w:rPr>
              <w:t>0</w:t>
            </w:r>
            <w:r w:rsidR="00F54F83" w:rsidRPr="00442499">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442499" w:rsidRDefault="00C45886" w:rsidP="00F94B61">
            <w:pPr>
              <w:pStyle w:val="TableText"/>
              <w:rPr>
                <w:sz w:val="22"/>
              </w:rPr>
            </w:pPr>
            <w:r w:rsidRPr="00442499">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249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485E3B" w:rsidRDefault="00C45886" w:rsidP="00F94B61">
            <w:pPr>
              <w:pStyle w:val="TableText"/>
              <w:rPr>
                <w:sz w:val="22"/>
              </w:rPr>
            </w:pPr>
            <w:r w:rsidRPr="00485E3B">
              <w:rPr>
                <w:sz w:val="22"/>
              </w:rPr>
              <w:t>Enquire about this job</w:t>
            </w:r>
          </w:p>
        </w:tc>
        <w:tc>
          <w:tcPr>
            <w:tcW w:w="3555" w:type="pct"/>
          </w:tcPr>
          <w:p w14:paraId="289A01ED" w14:textId="0DFDB7B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5E3B">
              <w:rPr>
                <w:sz w:val="22"/>
              </w:rPr>
              <w:t xml:space="preserve">Contact </w:t>
            </w:r>
            <w:r w:rsidR="00442499" w:rsidRPr="00485E3B">
              <w:rPr>
                <w:sz w:val="22"/>
              </w:rPr>
              <w:t>Aditi Mankad</w:t>
            </w:r>
            <w:r w:rsidRPr="00485E3B">
              <w:rPr>
                <w:sz w:val="22"/>
              </w:rPr>
              <w:t xml:space="preserve"> via email at </w:t>
            </w:r>
            <w:hyperlink r:id="rId11" w:history="1">
              <w:r w:rsidR="00FE636D" w:rsidRPr="00DD4F20">
                <w:rPr>
                  <w:rStyle w:val="Hyperlink"/>
                  <w:sz w:val="22"/>
                </w:rPr>
                <w:t>aditi.mankad@csiro.au</w:t>
              </w:r>
            </w:hyperlink>
            <w:r w:rsidR="00FE636D">
              <w:rPr>
                <w:sz w:val="22"/>
              </w:rPr>
              <w:t xml:space="preserve"> </w:t>
            </w:r>
            <w:r w:rsidRPr="00485E3B">
              <w:rPr>
                <w:sz w:val="22"/>
              </w:rPr>
              <w:t xml:space="preserve">or phone +61 </w:t>
            </w:r>
            <w:r w:rsidR="00485E3B" w:rsidRPr="00485E3B">
              <w:rPr>
                <w:sz w:val="22"/>
              </w:rPr>
              <w:t>7</w:t>
            </w:r>
            <w:r w:rsidRPr="00485E3B">
              <w:rPr>
                <w:sz w:val="22"/>
              </w:rPr>
              <w:t xml:space="preserve"> </w:t>
            </w:r>
            <w:r w:rsidR="00485E3B" w:rsidRPr="00485E3B">
              <w:rPr>
                <w:sz w:val="22"/>
              </w:rPr>
              <w:t>3833</w:t>
            </w:r>
            <w:r w:rsidRPr="00485E3B">
              <w:rPr>
                <w:sz w:val="22"/>
              </w:rPr>
              <w:t xml:space="preserve"> </w:t>
            </w:r>
            <w:r w:rsidR="00485E3B" w:rsidRPr="00485E3B">
              <w:rPr>
                <w:sz w:val="22"/>
              </w:rPr>
              <w:t>5721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DB1E46">
      <w:pPr>
        <w:spacing w:before="400" w:line="240" w:lineRule="auto"/>
        <w:ind w:left="720" w:hanging="720"/>
        <w:rPr>
          <w:rFonts w:cs="Calibri"/>
          <w:b/>
          <w:color w:val="auto"/>
          <w:sz w:val="26"/>
          <w:szCs w:val="26"/>
        </w:rPr>
      </w:pPr>
      <w:r w:rsidRPr="00AF45C5">
        <w:rPr>
          <w:rFonts w:cs="Calibri"/>
          <w:b/>
          <w:color w:val="auto"/>
          <w:sz w:val="26"/>
          <w:szCs w:val="26"/>
        </w:rPr>
        <w:t>Acknowledgement of Country</w:t>
      </w:r>
    </w:p>
    <w:p w14:paraId="5990B96B" w14:textId="77777777" w:rsidR="00FE636D" w:rsidRDefault="0056450E" w:rsidP="00FE636D">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EA876D8" w14:textId="77777777" w:rsidR="00FE636D" w:rsidRDefault="00FE636D" w:rsidP="00FE636D">
      <w:pPr>
        <w:widowControl w:val="0"/>
        <w:spacing w:after="0" w:line="240" w:lineRule="auto"/>
        <w:outlineLvl w:val="2"/>
        <w:rPr>
          <w:rFonts w:cs="Calibri"/>
        </w:rPr>
      </w:pPr>
    </w:p>
    <w:p w14:paraId="20262FEA" w14:textId="77777777" w:rsidR="00FE636D" w:rsidRPr="00807670" w:rsidRDefault="00FE636D" w:rsidP="00FE636D">
      <w:pPr>
        <w:rPr>
          <w:b/>
          <w:bCs/>
          <w:sz w:val="26"/>
          <w:szCs w:val="26"/>
        </w:rPr>
      </w:pPr>
      <w:r w:rsidRPr="00807670">
        <w:rPr>
          <w:b/>
          <w:bCs/>
          <w:sz w:val="26"/>
          <w:szCs w:val="26"/>
        </w:rPr>
        <w:t>Child Safety</w:t>
      </w:r>
    </w:p>
    <w:p w14:paraId="7408F6A7" w14:textId="77777777" w:rsidR="00FE636D" w:rsidRPr="008740E3" w:rsidRDefault="00FE636D" w:rsidP="00FE636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83F98E4" w14:textId="1DA322AB" w:rsidR="00C656CB" w:rsidRPr="00C656CB" w:rsidRDefault="00B50C20" w:rsidP="00C656CB">
      <w:pPr>
        <w:pStyle w:val="Heading3"/>
        <w:spacing w:after="0"/>
      </w:pPr>
      <w:r>
        <w:lastRenderedPageBreak/>
        <w:t>Role Overview</w:t>
      </w:r>
      <w:bookmarkStart w:id="1" w:name="_Toc341085720"/>
    </w:p>
    <w:p w14:paraId="07048FA3" w14:textId="611AB286" w:rsidR="002F3653" w:rsidRPr="002F3653" w:rsidRDefault="002F3653" w:rsidP="002F3653">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F78E123" w14:textId="4A332EC5" w:rsidR="00602F25" w:rsidRDefault="00C679A9" w:rsidP="00602F25">
      <w:r w:rsidRPr="00602F25">
        <w:t xml:space="preserve">This </w:t>
      </w:r>
      <w:r w:rsidR="006C3BB6">
        <w:t>Fellowship</w:t>
      </w:r>
      <w:r w:rsidRPr="00602F25">
        <w:t xml:space="preserve"> is funded by the Advanced Engineering Biology Future Science Platform (AEB FSP)</w:t>
      </w:r>
      <w:r w:rsidR="00C718C9">
        <w:t xml:space="preserve">, where </w:t>
      </w:r>
      <w:r w:rsidR="00602F25">
        <w:t>we’re working to catalyse a step change in biotechnology development in Australia. We are also working to ensure engineering biology makes a positive difference in the lives of all Australians.</w:t>
      </w:r>
    </w:p>
    <w:p w14:paraId="3F8453A0" w14:textId="77777777" w:rsidR="002B10B7" w:rsidRDefault="00602F25" w:rsidP="00602F25">
      <w:r>
        <w:t>Engineering biology creates solutions from nature’s building blocks, to solve our greatest challenges. It can underpin transformative innovations across health, agriculture, energy, and other key sectors. But to harness its full potential, we need to make it faster, more affordable and scalable.</w:t>
      </w:r>
    </w:p>
    <w:p w14:paraId="3F1C820A" w14:textId="0C3DF247" w:rsidR="00602F25" w:rsidRDefault="00602F25" w:rsidP="00602F25">
      <w:r>
        <w:t>Our research is working to overcome the obstacles that are holding engineering biology back from delivering benefits for society, industry and the environment. We take an interdisciplinary, collaborative approach, partnering with government, research institutions and industry to foster innovation and build capabilities.</w:t>
      </w:r>
    </w:p>
    <w:p w14:paraId="40B66F31" w14:textId="791E43C7" w:rsidR="001462FB" w:rsidRPr="00602F25" w:rsidRDefault="00FE636D" w:rsidP="00602F25">
      <w:pPr>
        <w:rPr>
          <w:b/>
          <w:bCs/>
        </w:rPr>
      </w:pPr>
      <w:r>
        <w:rPr>
          <w:b/>
          <w:bCs/>
        </w:rPr>
        <w:t xml:space="preserve">The </w:t>
      </w:r>
      <w:r w:rsidR="00602F25" w:rsidRPr="00602F25">
        <w:rPr>
          <w:b/>
          <w:bCs/>
        </w:rPr>
        <w:t>Role:</w:t>
      </w:r>
    </w:p>
    <w:p w14:paraId="1D7071BC" w14:textId="77777777" w:rsidR="0008600F" w:rsidRDefault="00FA5F95" w:rsidP="00611333">
      <w:r w:rsidRPr="00FA5F95">
        <w:t>The drive for greater sustainability has contributed to significant innovations in biomanufacturing using advanced engineering biology (AEB). Critical to supporting these industries will be establishing domestic manufacturing infrastructure and possible future shifts towards more decentralised biomanufacturing hubs or precincts that incorporate circular economy principles to leverage local resources and replace or diversify traditional, resource- and carbon-intensive industries.</w:t>
      </w:r>
    </w:p>
    <w:p w14:paraId="6D28590F" w14:textId="49D7B58F" w:rsidR="00E92FCA" w:rsidRDefault="00611333" w:rsidP="00510D25">
      <w:r>
        <w:t xml:space="preserve">The </w:t>
      </w:r>
      <w:r w:rsidR="00FE636D">
        <w:t>CERC Fellow</w:t>
      </w:r>
      <w:r>
        <w:t xml:space="preserve"> will </w:t>
      </w:r>
      <w:r w:rsidR="00D04A52">
        <w:t xml:space="preserve">be part of the Advanced Engineering Biology </w:t>
      </w:r>
      <w:r w:rsidR="00681D5E">
        <w:t xml:space="preserve">(AEB) </w:t>
      </w:r>
      <w:r w:rsidR="00D04A52">
        <w:t xml:space="preserve">Future Science Platform </w:t>
      </w:r>
      <w:r w:rsidR="0033343B">
        <w:t>(</w:t>
      </w:r>
      <w:hyperlink r:id="rId16" w:history="1">
        <w:r w:rsidR="00DB1E46" w:rsidRPr="00E3621B">
          <w:rPr>
            <w:rStyle w:val="Hyperlink"/>
          </w:rPr>
          <w:t>Interdisciplinary Decision Making Theme</w:t>
        </w:r>
      </w:hyperlink>
      <w:r w:rsidR="00DB1E46">
        <w:t xml:space="preserve">) </w:t>
      </w:r>
      <w:r w:rsidR="00D04A52">
        <w:t xml:space="preserve">and </w:t>
      </w:r>
      <w:r w:rsidR="00FE636D">
        <w:t xml:space="preserve">will </w:t>
      </w:r>
      <w:r>
        <w:t xml:space="preserve">contribute to </w:t>
      </w:r>
      <w:r w:rsidR="00010B2C">
        <w:t>a</w:t>
      </w:r>
      <w:r w:rsidR="003D3F68" w:rsidRPr="003D3F68">
        <w:t xml:space="preserve"> Horizon 3 research agenda that considers the opportunities within an emerging bio-economy that can nest within, augment, support or value-add to broader socio-economic and environmental transitions that are already underway in regions (e.g. demographic, climatic, digital).</w:t>
      </w:r>
    </w:p>
    <w:p w14:paraId="0DABF88A" w14:textId="77777777" w:rsidR="003D3F68" w:rsidRDefault="003D3F68" w:rsidP="00510D25"/>
    <w:p w14:paraId="00C55DCE" w14:textId="1234C7C0" w:rsidR="003D3F68" w:rsidRDefault="003D3F68" w:rsidP="00510D25">
      <w:r w:rsidRPr="003D3F68">
        <w:lastRenderedPageBreak/>
        <w:t>Broadly, this project will examine unexplored societal objectives of an AEB-enabled bioeconomy, such as pathways to lift regional economies, lower costs, develop new business models, create jobs/re-skill, and improve sustainability. Central to these aspirations is ‘regionality’, where improved connectivity and value chains (i.e. from infrastructure to sourcing feedstocks to biomanufacturing) can enable new economic activity by leveraging available (local) feedstocks, strengthening supply chains and investing in regional infrastructure to mobilise new or diversified bioindustries. Areas of examination include the transitioning of small-scale niche biomanufacturing facilities to larger-scale enterprises or hubs, and the necessary regional transitions that will need to occur in parallel due to new, diversified or displaced industries. We see this as relevant to future agricultural and food system shifts, and the decentralisation of manufacturing facilities across a range of other industries (e.g. chemicals, fibres, medicines). Importantly, the project may consider how Australia can transition towards region-based biomanufacturing in a way that promotes just and equitable societies.</w:t>
      </w:r>
    </w:p>
    <w:p w14:paraId="25AC9F39" w14:textId="77777777" w:rsidR="00004E49" w:rsidRPr="00B50C20" w:rsidRDefault="00004E49" w:rsidP="00AC5957">
      <w:pPr>
        <w:pStyle w:val="Heading3"/>
        <w:spacing w:after="120"/>
      </w:pPr>
      <w:r w:rsidRPr="00B50C20">
        <w:t>Duties and Key Result Areas</w:t>
      </w:r>
    </w:p>
    <w:p w14:paraId="42BE5102" w14:textId="399D92C7" w:rsidR="003D3F68" w:rsidRDefault="003D3F68" w:rsidP="00B317D2">
      <w:r w:rsidRPr="003D3F68">
        <w:t>This CERC Fellow will deliver a Horizon 3 research agenda supporting decision making, planning and investments in Australia’s future bioindustries. They will examine how we more effectively trigger the innovation niches that are needed for sustainability; how we scale them much faster; and, in a regional context, what are the relevant barriers and opportunities to fast track (e.g. impact of traditionally tightly held industries, permitting processes, institutional lock out, multiple jurisdictions). These learnings will have implications for implementing such innovations to regions more broadly across Australia.</w:t>
      </w:r>
    </w:p>
    <w:p w14:paraId="2956C899" w14:textId="77777777" w:rsidR="0034434A" w:rsidRDefault="00685167" w:rsidP="00685167">
      <w:pPr>
        <w:spacing w:after="60" w:line="240" w:lineRule="auto"/>
        <w:rPr>
          <w:b/>
          <w:bCs/>
        </w:rPr>
      </w:pPr>
      <w:r w:rsidRPr="00685167">
        <w:rPr>
          <w:b/>
          <w:bCs/>
        </w:rPr>
        <w:t xml:space="preserve">Key responsibilities </w:t>
      </w:r>
    </w:p>
    <w:p w14:paraId="6EF59BF5" w14:textId="77777777" w:rsidR="0034434A" w:rsidRDefault="00BE2539" w:rsidP="0034434A">
      <w:pPr>
        <w:pStyle w:val="ListParagraph"/>
        <w:numPr>
          <w:ilvl w:val="0"/>
          <w:numId w:val="41"/>
        </w:numPr>
        <w:spacing w:after="60" w:line="240" w:lineRule="auto"/>
        <w:ind w:left="426"/>
      </w:pPr>
      <w:r w:rsidRPr="00BE2539">
        <w:t>Scoping and sense-making of existing regional transitions, or creation of industry precincts, already underway in Australia, and analyse key learnings to apply to future disruptions brought about by biomanufacturing hubs or bio-enabled industry transitions</w:t>
      </w:r>
      <w:r w:rsidR="0034434A">
        <w:t>.</w:t>
      </w:r>
    </w:p>
    <w:p w14:paraId="6716CD01" w14:textId="77777777" w:rsidR="0034434A" w:rsidRDefault="00BE2539" w:rsidP="0034434A">
      <w:pPr>
        <w:pStyle w:val="ListParagraph"/>
        <w:numPr>
          <w:ilvl w:val="0"/>
          <w:numId w:val="41"/>
        </w:numPr>
        <w:spacing w:after="60" w:line="240" w:lineRule="auto"/>
        <w:ind w:left="426"/>
      </w:pPr>
      <w:r w:rsidRPr="00BE2539">
        <w:t>Identifying patterns of industrial symbiosis, exploring new market mechanisms and business models for supporting industry transitions, through desktop and empirical analysis and/or experimentation, and policy analysis; comparative analysis of governance arrangements and how these affect success, resilience, and equity</w:t>
      </w:r>
      <w:r w:rsidR="0034434A">
        <w:t>.</w:t>
      </w:r>
    </w:p>
    <w:p w14:paraId="7B9C4DA5" w14:textId="086C0850" w:rsidR="0034434A" w:rsidRPr="0034434A" w:rsidRDefault="00BE2539" w:rsidP="0034434A">
      <w:pPr>
        <w:pStyle w:val="ListParagraph"/>
        <w:numPr>
          <w:ilvl w:val="0"/>
          <w:numId w:val="41"/>
        </w:numPr>
        <w:spacing w:after="60" w:line="240" w:lineRule="auto"/>
        <w:ind w:left="426"/>
      </w:pPr>
      <w:r w:rsidRPr="00BE2539">
        <w:t>Classifications or typology analytics that identify key markers of readiness for regions to transition (e.g. local resource availability, proximity to, or capacity for, infrastructure, past regional changes/disruptions) and identify levers that can support or facilitate transition such that it is just and enables shared value creation</w:t>
      </w:r>
      <w:r w:rsidR="0034434A">
        <w:t>.</w:t>
      </w:r>
    </w:p>
    <w:p w14:paraId="05D64F7F" w14:textId="794588C1" w:rsidR="0034434A" w:rsidRPr="0034434A" w:rsidRDefault="00685167" w:rsidP="0034434A">
      <w:pPr>
        <w:spacing w:after="60" w:line="240" w:lineRule="auto"/>
      </w:pPr>
      <w:r w:rsidRPr="0034434A">
        <w:rPr>
          <w:b/>
          <w:bCs/>
        </w:rPr>
        <w:t xml:space="preserve">Key duties: </w:t>
      </w:r>
    </w:p>
    <w:p w14:paraId="7D809A43" w14:textId="77777777" w:rsidR="0034434A" w:rsidRDefault="00CF6145" w:rsidP="0034434A">
      <w:pPr>
        <w:pStyle w:val="ListParagraph"/>
        <w:numPr>
          <w:ilvl w:val="0"/>
          <w:numId w:val="41"/>
        </w:numPr>
        <w:spacing w:after="60" w:line="240" w:lineRule="auto"/>
        <w:ind w:left="426"/>
      </w:pPr>
      <w:r w:rsidRPr="00CF6145">
        <w:t xml:space="preserve">Perform cutting-edge science to position CSIRO as a scientific thought leader in biotechnology transitions. </w:t>
      </w:r>
    </w:p>
    <w:p w14:paraId="0B94B58C" w14:textId="1EF2457C" w:rsidR="0034434A" w:rsidRDefault="00CF6145" w:rsidP="0034434A">
      <w:pPr>
        <w:pStyle w:val="ListParagraph"/>
        <w:numPr>
          <w:ilvl w:val="0"/>
          <w:numId w:val="41"/>
        </w:numPr>
        <w:spacing w:after="60" w:line="240" w:lineRule="auto"/>
        <w:ind w:left="426"/>
      </w:pPr>
      <w:r w:rsidRPr="00CF6145">
        <w:t>Develop new theoretical approaches to understanding impacts on Australian regions with the introduction of niche and scalable biomanufacturing hubs</w:t>
      </w:r>
      <w:r w:rsidR="0034434A">
        <w:t>.</w:t>
      </w:r>
    </w:p>
    <w:p w14:paraId="6B359194" w14:textId="77777777" w:rsidR="0034434A" w:rsidRDefault="00CF6145" w:rsidP="0034434A">
      <w:pPr>
        <w:pStyle w:val="ListParagraph"/>
        <w:numPr>
          <w:ilvl w:val="0"/>
          <w:numId w:val="41"/>
        </w:numPr>
        <w:spacing w:after="60" w:line="240" w:lineRule="auto"/>
        <w:ind w:left="426"/>
      </w:pPr>
      <w:r w:rsidRPr="00CF6145">
        <w:t>Explore key aspects of the problem, incorporating comparative analysis, experimentation and/or classification analytics to identify regional profile types and relative readiness of regions to transition to particular bioindustries.</w:t>
      </w:r>
    </w:p>
    <w:p w14:paraId="55EA803F" w14:textId="77777777" w:rsidR="0034434A" w:rsidRDefault="00CF6145" w:rsidP="0034434A">
      <w:pPr>
        <w:pStyle w:val="ListParagraph"/>
        <w:numPr>
          <w:ilvl w:val="0"/>
          <w:numId w:val="41"/>
        </w:numPr>
        <w:spacing w:after="60" w:line="240" w:lineRule="auto"/>
        <w:ind w:left="426"/>
      </w:pPr>
      <w:r w:rsidRPr="00CF6145">
        <w:t>Build strategic relationships with relevant scientific, industrial, and government stakeholders.</w:t>
      </w:r>
    </w:p>
    <w:p w14:paraId="4C10E331" w14:textId="6D4F4E62" w:rsidR="00B317D2" w:rsidRDefault="00685167" w:rsidP="0034434A">
      <w:pPr>
        <w:pStyle w:val="ListParagraph"/>
        <w:numPr>
          <w:ilvl w:val="0"/>
          <w:numId w:val="41"/>
        </w:numPr>
        <w:spacing w:after="60" w:line="240" w:lineRule="auto"/>
        <w:ind w:left="426"/>
      </w:pPr>
      <w:r w:rsidRPr="00685167">
        <w:t>Produce scientific publications in leading peer-reviewed journals, and present at reputable domestic and international conferences.</w:t>
      </w:r>
    </w:p>
    <w:p w14:paraId="0DA483D0" w14:textId="77777777" w:rsidR="00B317D2" w:rsidRDefault="00B317D2" w:rsidP="00780FD0">
      <w:pPr>
        <w:spacing w:after="60" w:line="240" w:lineRule="auto"/>
      </w:pPr>
    </w:p>
    <w:p w14:paraId="001261E1" w14:textId="386B338E"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3B25FEE3" w14:textId="1F84C15C" w:rsidR="00276037" w:rsidRPr="00FF0874" w:rsidRDefault="00276037" w:rsidP="00276037">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CA5286">
        <w:t xml:space="preserve"> </w:t>
      </w:r>
      <w:r w:rsidRPr="00CA5286">
        <w:rPr>
          <w:rFonts w:asciiTheme="minorHAnsi" w:hAnsiTheme="minorHAnsi" w:cstheme="minorHAnsi"/>
          <w:szCs w:val="24"/>
        </w:rPr>
        <w:t xml:space="preserve">in a relevant discipline, such as </w:t>
      </w:r>
      <w:bookmarkStart w:id="2" w:name="_Hlk81836016"/>
      <w:r w:rsidR="00B1679F" w:rsidRPr="00B1679F">
        <w:rPr>
          <w:rFonts w:asciiTheme="minorHAnsi" w:hAnsiTheme="minorHAnsi" w:cstheme="minorHAnsi"/>
          <w:szCs w:val="24"/>
        </w:rPr>
        <w:t>regional development, economics, human geography, sociology, social science, science &amp; technology studies, natural resource management</w:t>
      </w:r>
      <w:r w:rsidRPr="00CA5286">
        <w:rPr>
          <w:rFonts w:asciiTheme="minorHAnsi" w:hAnsiTheme="minorHAnsi" w:cstheme="minorHAnsi"/>
          <w:szCs w:val="24"/>
        </w:rPr>
        <w:t>.</w:t>
      </w:r>
      <w:bookmarkEnd w:id="2"/>
    </w:p>
    <w:p w14:paraId="3BB01505" w14:textId="77777777" w:rsidR="00276037" w:rsidRPr="00FF0874" w:rsidRDefault="00276037" w:rsidP="00276037">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0B2CFF93" w14:textId="0994077D" w:rsidR="00360D3C" w:rsidRPr="00276037" w:rsidRDefault="00360D3C" w:rsidP="00360D3C">
      <w:pPr>
        <w:numPr>
          <w:ilvl w:val="0"/>
          <w:numId w:val="25"/>
        </w:numPr>
        <w:spacing w:before="0" w:after="60" w:line="240" w:lineRule="auto"/>
        <w:rPr>
          <w:rFonts w:cs="Calibri"/>
          <w:szCs w:val="24"/>
        </w:rPr>
      </w:pPr>
      <w:r w:rsidRPr="00276037">
        <w:rPr>
          <w:rFonts w:cs="Calibri"/>
          <w:szCs w:val="24"/>
        </w:rPr>
        <w:t xml:space="preserve">A </w:t>
      </w:r>
      <w:r w:rsidR="00DB1E46" w:rsidRPr="00DB1E46">
        <w:rPr>
          <w:rFonts w:cs="Calibri"/>
          <w:szCs w:val="24"/>
        </w:rPr>
        <w:t>current driver’s licence or the willingness and ability to obtain one.</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5B56B832" w14:textId="55ECE9EA" w:rsidR="00FF36BA" w:rsidRDefault="00FF36BA" w:rsidP="00FF36BA">
      <w:pPr>
        <w:numPr>
          <w:ilvl w:val="0"/>
          <w:numId w:val="26"/>
        </w:numPr>
        <w:spacing w:before="0" w:after="60" w:line="240" w:lineRule="auto"/>
        <w:rPr>
          <w:rFonts w:asciiTheme="minorHAnsi" w:hAnsiTheme="minorHAnsi" w:cstheme="minorHAnsi"/>
          <w:szCs w:val="24"/>
        </w:rPr>
      </w:pPr>
      <w:r w:rsidRPr="00AE5CA7">
        <w:rPr>
          <w:rFonts w:asciiTheme="minorHAnsi" w:hAnsiTheme="minorHAnsi" w:cstheme="minorHAnsi"/>
          <w:szCs w:val="24"/>
        </w:rPr>
        <w:t xml:space="preserve">Undergraduate qualifications in one of </w:t>
      </w:r>
      <w:r w:rsidR="009937BD" w:rsidRPr="009937BD">
        <w:rPr>
          <w:rFonts w:asciiTheme="minorHAnsi" w:hAnsiTheme="minorHAnsi" w:cstheme="minorHAnsi"/>
          <w:szCs w:val="24"/>
        </w:rPr>
        <w:t>regional development, economics, human geography, sociology, social science, science &amp; technology studies, natural resource management</w:t>
      </w:r>
      <w:r>
        <w:rPr>
          <w:rFonts w:asciiTheme="minorHAnsi" w:hAnsiTheme="minorHAnsi" w:cstheme="minorHAnsi"/>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C03334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FE636D">
        <w:t>1</w:t>
      </w:r>
      <w:r w:rsidR="00FA682B" w:rsidRPr="00FE636D">
        <w:t xml:space="preserve"> ($</w:t>
      </w:r>
      <w:r w:rsidR="001F2417" w:rsidRPr="00FE636D">
        <w:t>89,680</w:t>
      </w:r>
      <w:r w:rsidR="00FA682B" w:rsidRPr="00FE636D">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1F7FD2" w:rsidRDefault="00655CDB" w:rsidP="00655CDB">
      <w:pPr>
        <w:pStyle w:val="Boxedlistbullet"/>
        <w:spacing w:before="100" w:beforeAutospacing="1" w:after="100" w:afterAutospacing="1"/>
      </w:pPr>
      <w:r w:rsidRPr="001F7FD2">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1F7FD2" w:rsidRDefault="00655CDB" w:rsidP="00655CDB">
      <w:pPr>
        <w:pStyle w:val="Boxedlistbullet"/>
        <w:spacing w:before="100" w:beforeAutospacing="1" w:after="100" w:afterAutospacing="1"/>
      </w:pPr>
      <w:r w:rsidRPr="001F7FD2">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33BBC73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w:t>
      </w:r>
      <w:r w:rsidR="007B571C">
        <w:rPr>
          <w:bCs/>
          <w:szCs w:val="24"/>
        </w:rPr>
        <w:t>f</w:t>
      </w:r>
      <w:r w:rsidR="007B571C" w:rsidRPr="00D923FE">
        <w:rPr>
          <w:bCs/>
          <w:szCs w:val="24"/>
        </w:rPr>
        <w:t>or more information</w:t>
      </w:r>
      <w:r w:rsidR="007B571C">
        <w:rPr>
          <w:bCs/>
          <w:szCs w:val="24"/>
        </w:rPr>
        <w:t>,</w:t>
      </w:r>
      <w:r w:rsidR="007B571C" w:rsidRPr="00D923FE">
        <w:rPr>
          <w:bCs/>
          <w:szCs w:val="24"/>
        </w:rPr>
        <w:t xml:space="preserve"> </w:t>
      </w:r>
      <w:r w:rsidRPr="00D923FE">
        <w:rPr>
          <w:bCs/>
          <w:szCs w:val="24"/>
        </w:rPr>
        <w:t>a</w:t>
      </w:r>
      <w:r w:rsidR="00303438">
        <w:rPr>
          <w:bCs/>
          <w:szCs w:val="24"/>
        </w:rPr>
        <w:t xml:space="preserve">s well as the </w:t>
      </w:r>
      <w:hyperlink r:id="rId19" w:history="1">
        <w:r w:rsidR="00303438" w:rsidRPr="009948C3">
          <w:rPr>
            <w:rStyle w:val="Hyperlink"/>
            <w:bCs/>
            <w:szCs w:val="24"/>
          </w:rPr>
          <w:t>Environment Business Unit</w:t>
        </w:r>
      </w:hyperlink>
      <w:r w:rsidR="00E81C41">
        <w:rPr>
          <w:bCs/>
          <w:szCs w:val="24"/>
        </w:rPr>
        <w:t xml:space="preserve"> and </w:t>
      </w:r>
      <w:r w:rsidR="00303438">
        <w:rPr>
          <w:bCs/>
          <w:szCs w:val="24"/>
        </w:rPr>
        <w:t xml:space="preserve">the </w:t>
      </w:r>
      <w:hyperlink r:id="rId20" w:history="1">
        <w:r w:rsidR="00303438" w:rsidRPr="00F62061">
          <w:rPr>
            <w:rStyle w:val="Hyperlink"/>
            <w:bCs/>
            <w:szCs w:val="24"/>
          </w:rPr>
          <w:t>Advanced Engineering Biology Future Science Platform</w:t>
        </w:r>
      </w:hyperlink>
      <w:r w:rsidR="00E81C41">
        <w:rPr>
          <w:bCs/>
          <w:szCs w:val="24"/>
        </w:rPr>
        <w:t>.</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3D3F68">
      <w:footerReference w:type="default" r:id="rId21"/>
      <w:headerReference w:type="first" r:id="rId22"/>
      <w:footerReference w:type="first" r:id="rId23"/>
      <w:pgSz w:w="11906" w:h="16838" w:code="9"/>
      <w:pgMar w:top="851" w:right="1134" w:bottom="993"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4D1B" w14:textId="77777777" w:rsidR="00872613" w:rsidRDefault="00872613" w:rsidP="000A377A">
      <w:r>
        <w:separator/>
      </w:r>
    </w:p>
  </w:endnote>
  <w:endnote w:type="continuationSeparator" w:id="0">
    <w:p w14:paraId="255B4BA3" w14:textId="77777777" w:rsidR="00872613" w:rsidRDefault="00872613" w:rsidP="000A377A">
      <w:r>
        <w:continuationSeparator/>
      </w:r>
    </w:p>
  </w:endnote>
  <w:endnote w:type="continuationNotice" w:id="1">
    <w:p w14:paraId="2F5EC233" w14:textId="77777777" w:rsidR="00872613" w:rsidRDefault="008726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A2F3" w14:textId="77777777" w:rsidR="00872613" w:rsidRDefault="00872613" w:rsidP="000A377A">
      <w:r>
        <w:separator/>
      </w:r>
    </w:p>
  </w:footnote>
  <w:footnote w:type="continuationSeparator" w:id="0">
    <w:p w14:paraId="2E53EBF8" w14:textId="77777777" w:rsidR="00872613" w:rsidRDefault="00872613" w:rsidP="000A377A">
      <w:r>
        <w:continuationSeparator/>
      </w:r>
    </w:p>
  </w:footnote>
  <w:footnote w:type="continuationNotice" w:id="1">
    <w:p w14:paraId="0D78F2D1" w14:textId="77777777" w:rsidR="00872613" w:rsidRDefault="008726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702517991" name="Picture 170251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6376"/>
        </w:tabs>
        <w:ind w:left="6376"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480812"/>
    <w:multiLevelType w:val="hybridMultilevel"/>
    <w:tmpl w:val="A10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66177F"/>
    <w:multiLevelType w:val="hybridMultilevel"/>
    <w:tmpl w:val="10FA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6"/>
  </w:num>
  <w:num w:numId="12" w16cid:durableId="656373759">
    <w:abstractNumId w:val="17"/>
  </w:num>
  <w:num w:numId="13" w16cid:durableId="2077819241">
    <w:abstractNumId w:val="16"/>
  </w:num>
  <w:num w:numId="14" w16cid:durableId="2067608202">
    <w:abstractNumId w:val="30"/>
  </w:num>
  <w:num w:numId="15" w16cid:durableId="1203399894">
    <w:abstractNumId w:val="34"/>
  </w:num>
  <w:num w:numId="16" w16cid:durableId="1691031208">
    <w:abstractNumId w:val="31"/>
  </w:num>
  <w:num w:numId="17" w16cid:durableId="1548373619">
    <w:abstractNumId w:val="21"/>
  </w:num>
  <w:num w:numId="18" w16cid:durableId="1855880987">
    <w:abstractNumId w:val="24"/>
  </w:num>
  <w:num w:numId="19" w16cid:durableId="103237885">
    <w:abstractNumId w:val="19"/>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20"/>
  </w:num>
  <w:num w:numId="25" w16cid:durableId="1065421733">
    <w:abstractNumId w:val="33"/>
  </w:num>
  <w:num w:numId="26" w16cid:durableId="177698911">
    <w:abstractNumId w:val="23"/>
  </w:num>
  <w:num w:numId="27" w16cid:durableId="202913305">
    <w:abstractNumId w:val="29"/>
  </w:num>
  <w:num w:numId="28" w16cid:durableId="1461068883">
    <w:abstractNumId w:val="28"/>
  </w:num>
  <w:num w:numId="29" w16cid:durableId="1199051468">
    <w:abstractNumId w:val="10"/>
  </w:num>
  <w:num w:numId="30" w16cid:durableId="669796283">
    <w:abstractNumId w:val="28"/>
  </w:num>
  <w:num w:numId="31" w16cid:durableId="465860098">
    <w:abstractNumId w:val="35"/>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7"/>
  </w:num>
  <w:num w:numId="34" w16cid:durableId="1610353724">
    <w:abstractNumId w:val="32"/>
  </w:num>
  <w:num w:numId="35" w16cid:durableId="1647933519">
    <w:abstractNumId w:val="10"/>
  </w:num>
  <w:num w:numId="36" w16cid:durableId="781727685">
    <w:abstractNumId w:val="24"/>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6801978">
    <w:abstractNumId w:val="18"/>
  </w:num>
  <w:num w:numId="41" w16cid:durableId="6721005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4E49"/>
    <w:rsid w:val="00005554"/>
    <w:rsid w:val="000072A2"/>
    <w:rsid w:val="00010B2C"/>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14"/>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00F"/>
    <w:rsid w:val="00086367"/>
    <w:rsid w:val="00086909"/>
    <w:rsid w:val="0008787E"/>
    <w:rsid w:val="00090401"/>
    <w:rsid w:val="00090408"/>
    <w:rsid w:val="0009057F"/>
    <w:rsid w:val="00090F62"/>
    <w:rsid w:val="00091815"/>
    <w:rsid w:val="000923F3"/>
    <w:rsid w:val="000963A6"/>
    <w:rsid w:val="00097D05"/>
    <w:rsid w:val="000A0722"/>
    <w:rsid w:val="000A1762"/>
    <w:rsid w:val="000A1B0A"/>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E06"/>
    <w:rsid w:val="00130267"/>
    <w:rsid w:val="00132839"/>
    <w:rsid w:val="00136BE3"/>
    <w:rsid w:val="0014404A"/>
    <w:rsid w:val="00144102"/>
    <w:rsid w:val="0014483D"/>
    <w:rsid w:val="001462FB"/>
    <w:rsid w:val="00146F26"/>
    <w:rsid w:val="00147DA1"/>
    <w:rsid w:val="001501C7"/>
    <w:rsid w:val="00150377"/>
    <w:rsid w:val="00153230"/>
    <w:rsid w:val="00153958"/>
    <w:rsid w:val="00154291"/>
    <w:rsid w:val="0015584C"/>
    <w:rsid w:val="00155CEF"/>
    <w:rsid w:val="00156441"/>
    <w:rsid w:val="00157237"/>
    <w:rsid w:val="00160E1A"/>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417"/>
    <w:rsid w:val="001F272E"/>
    <w:rsid w:val="001F7687"/>
    <w:rsid w:val="001F7FD2"/>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037"/>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5115"/>
    <w:rsid w:val="002A636B"/>
    <w:rsid w:val="002A6B27"/>
    <w:rsid w:val="002B0E10"/>
    <w:rsid w:val="002B10B7"/>
    <w:rsid w:val="002B6B8D"/>
    <w:rsid w:val="002B7648"/>
    <w:rsid w:val="002C339E"/>
    <w:rsid w:val="002C3AC1"/>
    <w:rsid w:val="002D3B7D"/>
    <w:rsid w:val="002D4444"/>
    <w:rsid w:val="002D4EB9"/>
    <w:rsid w:val="002D561B"/>
    <w:rsid w:val="002D7151"/>
    <w:rsid w:val="002E1686"/>
    <w:rsid w:val="002E4912"/>
    <w:rsid w:val="002E4A14"/>
    <w:rsid w:val="002E753D"/>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38"/>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43B"/>
    <w:rsid w:val="003336B6"/>
    <w:rsid w:val="0033439B"/>
    <w:rsid w:val="003347A9"/>
    <w:rsid w:val="00337F2D"/>
    <w:rsid w:val="00340491"/>
    <w:rsid w:val="0034197E"/>
    <w:rsid w:val="0034222B"/>
    <w:rsid w:val="0034434A"/>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52"/>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3F6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1A31"/>
    <w:rsid w:val="00422A28"/>
    <w:rsid w:val="00423D26"/>
    <w:rsid w:val="0042401F"/>
    <w:rsid w:val="00427B56"/>
    <w:rsid w:val="00433F84"/>
    <w:rsid w:val="00434B6B"/>
    <w:rsid w:val="00434C9B"/>
    <w:rsid w:val="004355C0"/>
    <w:rsid w:val="00436639"/>
    <w:rsid w:val="004374BB"/>
    <w:rsid w:val="00437C42"/>
    <w:rsid w:val="00442499"/>
    <w:rsid w:val="00443DCD"/>
    <w:rsid w:val="00450665"/>
    <w:rsid w:val="00452AD5"/>
    <w:rsid w:val="00452FD5"/>
    <w:rsid w:val="004532E1"/>
    <w:rsid w:val="00455121"/>
    <w:rsid w:val="00457D8D"/>
    <w:rsid w:val="00460824"/>
    <w:rsid w:val="00471C6C"/>
    <w:rsid w:val="00475BEC"/>
    <w:rsid w:val="004829F7"/>
    <w:rsid w:val="004831C1"/>
    <w:rsid w:val="00485E3B"/>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170"/>
    <w:rsid w:val="004F4CAC"/>
    <w:rsid w:val="004F4FCE"/>
    <w:rsid w:val="004F79DF"/>
    <w:rsid w:val="004F7E09"/>
    <w:rsid w:val="005021C3"/>
    <w:rsid w:val="00502380"/>
    <w:rsid w:val="005025B0"/>
    <w:rsid w:val="00503F57"/>
    <w:rsid w:val="005055C0"/>
    <w:rsid w:val="00510D25"/>
    <w:rsid w:val="0051507C"/>
    <w:rsid w:val="0051554D"/>
    <w:rsid w:val="00515F09"/>
    <w:rsid w:val="00516940"/>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87F36"/>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2E4E"/>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2524"/>
    <w:rsid w:val="00602F25"/>
    <w:rsid w:val="0060404C"/>
    <w:rsid w:val="0060405B"/>
    <w:rsid w:val="00604D81"/>
    <w:rsid w:val="00610237"/>
    <w:rsid w:val="006108D6"/>
    <w:rsid w:val="00611333"/>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1D5E"/>
    <w:rsid w:val="006838C9"/>
    <w:rsid w:val="00685167"/>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BB6"/>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2A5"/>
    <w:rsid w:val="00702DF5"/>
    <w:rsid w:val="00704622"/>
    <w:rsid w:val="007049D5"/>
    <w:rsid w:val="007065D3"/>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A7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71C"/>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613"/>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6C34"/>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17B"/>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0590"/>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2D34"/>
    <w:rsid w:val="00984015"/>
    <w:rsid w:val="0098569E"/>
    <w:rsid w:val="00992A32"/>
    <w:rsid w:val="009937BD"/>
    <w:rsid w:val="009941CC"/>
    <w:rsid w:val="009948C3"/>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2F79"/>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276"/>
    <w:rsid w:val="00A8272C"/>
    <w:rsid w:val="00A82B11"/>
    <w:rsid w:val="00A82FBB"/>
    <w:rsid w:val="00A860D9"/>
    <w:rsid w:val="00A862D2"/>
    <w:rsid w:val="00A86D37"/>
    <w:rsid w:val="00A90034"/>
    <w:rsid w:val="00A91E51"/>
    <w:rsid w:val="00A91EB8"/>
    <w:rsid w:val="00A9388F"/>
    <w:rsid w:val="00A94752"/>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957"/>
    <w:rsid w:val="00AC6E5E"/>
    <w:rsid w:val="00AC7857"/>
    <w:rsid w:val="00AC7E2D"/>
    <w:rsid w:val="00AD038B"/>
    <w:rsid w:val="00AD2C68"/>
    <w:rsid w:val="00AD38F3"/>
    <w:rsid w:val="00AD3B98"/>
    <w:rsid w:val="00AD5CAE"/>
    <w:rsid w:val="00AD6B50"/>
    <w:rsid w:val="00AD757D"/>
    <w:rsid w:val="00AE40AA"/>
    <w:rsid w:val="00AE5CA7"/>
    <w:rsid w:val="00AF13FD"/>
    <w:rsid w:val="00AF33CD"/>
    <w:rsid w:val="00AF3F4D"/>
    <w:rsid w:val="00AF58F0"/>
    <w:rsid w:val="00AF62D0"/>
    <w:rsid w:val="00AF67F8"/>
    <w:rsid w:val="00AF7181"/>
    <w:rsid w:val="00AF71DC"/>
    <w:rsid w:val="00B0062E"/>
    <w:rsid w:val="00B011D0"/>
    <w:rsid w:val="00B039D2"/>
    <w:rsid w:val="00B03E0E"/>
    <w:rsid w:val="00B04E3F"/>
    <w:rsid w:val="00B07A43"/>
    <w:rsid w:val="00B1009D"/>
    <w:rsid w:val="00B10949"/>
    <w:rsid w:val="00B15DEE"/>
    <w:rsid w:val="00B163DD"/>
    <w:rsid w:val="00B1679F"/>
    <w:rsid w:val="00B21284"/>
    <w:rsid w:val="00B21C6F"/>
    <w:rsid w:val="00B22471"/>
    <w:rsid w:val="00B22BF6"/>
    <w:rsid w:val="00B238B2"/>
    <w:rsid w:val="00B23B8F"/>
    <w:rsid w:val="00B3003F"/>
    <w:rsid w:val="00B317D2"/>
    <w:rsid w:val="00B31D15"/>
    <w:rsid w:val="00B32E10"/>
    <w:rsid w:val="00B338FE"/>
    <w:rsid w:val="00B34F1F"/>
    <w:rsid w:val="00B35A10"/>
    <w:rsid w:val="00B36146"/>
    <w:rsid w:val="00B36F91"/>
    <w:rsid w:val="00B418FB"/>
    <w:rsid w:val="00B426E2"/>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305"/>
    <w:rsid w:val="00BD1D48"/>
    <w:rsid w:val="00BD3856"/>
    <w:rsid w:val="00BD4637"/>
    <w:rsid w:val="00BD6EE2"/>
    <w:rsid w:val="00BD7123"/>
    <w:rsid w:val="00BD768B"/>
    <w:rsid w:val="00BD7C8D"/>
    <w:rsid w:val="00BD7E41"/>
    <w:rsid w:val="00BE0CE3"/>
    <w:rsid w:val="00BE24DC"/>
    <w:rsid w:val="00BE2539"/>
    <w:rsid w:val="00BE3760"/>
    <w:rsid w:val="00BE3D33"/>
    <w:rsid w:val="00BE70C6"/>
    <w:rsid w:val="00BE7249"/>
    <w:rsid w:val="00BF05EC"/>
    <w:rsid w:val="00BF0763"/>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6CB"/>
    <w:rsid w:val="00C65D46"/>
    <w:rsid w:val="00C661DC"/>
    <w:rsid w:val="00C679A9"/>
    <w:rsid w:val="00C67E8A"/>
    <w:rsid w:val="00C71880"/>
    <w:rsid w:val="00C718C9"/>
    <w:rsid w:val="00C71CB5"/>
    <w:rsid w:val="00C72AE9"/>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286"/>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2F0C"/>
    <w:rsid w:val="00CC3644"/>
    <w:rsid w:val="00CC748D"/>
    <w:rsid w:val="00CD1336"/>
    <w:rsid w:val="00CD2078"/>
    <w:rsid w:val="00CD2332"/>
    <w:rsid w:val="00CD3703"/>
    <w:rsid w:val="00CD6197"/>
    <w:rsid w:val="00CD72CD"/>
    <w:rsid w:val="00CE0381"/>
    <w:rsid w:val="00CE2717"/>
    <w:rsid w:val="00CE4BE8"/>
    <w:rsid w:val="00CE4C0F"/>
    <w:rsid w:val="00CE58A3"/>
    <w:rsid w:val="00CE5D73"/>
    <w:rsid w:val="00CE7C9F"/>
    <w:rsid w:val="00CF3D01"/>
    <w:rsid w:val="00CF4D05"/>
    <w:rsid w:val="00CF5CF2"/>
    <w:rsid w:val="00CF6145"/>
    <w:rsid w:val="00CF6704"/>
    <w:rsid w:val="00D002C1"/>
    <w:rsid w:val="00D006AE"/>
    <w:rsid w:val="00D007E2"/>
    <w:rsid w:val="00D009D8"/>
    <w:rsid w:val="00D00FC7"/>
    <w:rsid w:val="00D03B37"/>
    <w:rsid w:val="00D04A52"/>
    <w:rsid w:val="00D05036"/>
    <w:rsid w:val="00D05B97"/>
    <w:rsid w:val="00D06E61"/>
    <w:rsid w:val="00D07D44"/>
    <w:rsid w:val="00D07E71"/>
    <w:rsid w:val="00D1089E"/>
    <w:rsid w:val="00D111AB"/>
    <w:rsid w:val="00D11BE7"/>
    <w:rsid w:val="00D1230E"/>
    <w:rsid w:val="00D1739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B29"/>
    <w:rsid w:val="00D46C32"/>
    <w:rsid w:val="00D476E9"/>
    <w:rsid w:val="00D501C6"/>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1E46"/>
    <w:rsid w:val="00DB346A"/>
    <w:rsid w:val="00DB34D7"/>
    <w:rsid w:val="00DB44D3"/>
    <w:rsid w:val="00DB4DC8"/>
    <w:rsid w:val="00DB6974"/>
    <w:rsid w:val="00DC1D1B"/>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5D25"/>
    <w:rsid w:val="00E26B50"/>
    <w:rsid w:val="00E26E69"/>
    <w:rsid w:val="00E27E53"/>
    <w:rsid w:val="00E31335"/>
    <w:rsid w:val="00E33AD4"/>
    <w:rsid w:val="00E345F0"/>
    <w:rsid w:val="00E35E80"/>
    <w:rsid w:val="00E3621B"/>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41"/>
    <w:rsid w:val="00E81CFA"/>
    <w:rsid w:val="00E837B9"/>
    <w:rsid w:val="00E83AEF"/>
    <w:rsid w:val="00E854F4"/>
    <w:rsid w:val="00E927B8"/>
    <w:rsid w:val="00E92FC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061"/>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5F95"/>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36D"/>
    <w:rsid w:val="00FE6B37"/>
    <w:rsid w:val="00FF0874"/>
    <w:rsid w:val="00FF0AF4"/>
    <w:rsid w:val="00FF36BA"/>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search.csiro.au/aeb/tag/interdisciplinary-decision-making/" TargetMode="External"/><Relationship Id="rId20" Type="http://schemas.openxmlformats.org/officeDocument/2006/relationships/hyperlink" Target="https://research.csiro.au/a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ti.mankad@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about/people/business-units/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1E6EE3"/>
    <w:rsid w:val="003C6F9C"/>
    <w:rsid w:val="00414F94"/>
    <w:rsid w:val="00481F08"/>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638D4"/>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67</TotalTime>
  <Pages>6</Pages>
  <Words>1995</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15147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5</cp:revision>
  <cp:lastPrinted>2012-02-02T00:02:00Z</cp:lastPrinted>
  <dcterms:created xsi:type="dcterms:W3CDTF">2024-02-06T00:48:00Z</dcterms:created>
  <dcterms:modified xsi:type="dcterms:W3CDTF">2024-02-09T02:00:00Z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